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7E" w:rsidRDefault="00413D7E" w:rsidP="00413D7E">
      <w:pPr>
        <w:spacing w:line="228" w:lineRule="auto"/>
        <w:ind w:firstLine="709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 xml:space="preserve">Перечень вопросов и </w:t>
      </w:r>
      <w:r>
        <w:rPr>
          <w:rFonts w:eastAsia="Calibri"/>
          <w:b/>
          <w:sz w:val="28"/>
          <w:szCs w:val="22"/>
          <w:lang w:eastAsia="en-US"/>
        </w:rPr>
        <w:t>практических заданий, выносимых на промежуточную аттестацию</w:t>
      </w:r>
    </w:p>
    <w:p w:rsidR="00413D7E" w:rsidRDefault="00413D7E" w:rsidP="00413D7E">
      <w:pPr>
        <w:spacing w:line="228" w:lineRule="auto"/>
        <w:ind w:firstLine="709"/>
        <w:jc w:val="both"/>
        <w:rPr>
          <w:rFonts w:eastAsia="Calibri"/>
          <w:b/>
          <w:sz w:val="28"/>
          <w:szCs w:val="22"/>
          <w:lang w:eastAsia="en-US"/>
        </w:rPr>
      </w:pPr>
    </w:p>
    <w:p w:rsidR="00413D7E" w:rsidRDefault="00413D7E" w:rsidP="00413D7E">
      <w:pPr>
        <w:spacing w:line="228" w:lineRule="auto"/>
        <w:jc w:val="center"/>
        <w:rPr>
          <w:rFonts w:eastAsia="Calibri"/>
          <w:sz w:val="28"/>
          <w:szCs w:val="22"/>
          <w:lang w:eastAsia="en-US"/>
        </w:rPr>
      </w:pPr>
    </w:p>
    <w:p w:rsidR="00413D7E" w:rsidRDefault="00413D7E" w:rsidP="00413D7E">
      <w:pPr>
        <w:spacing w:line="228" w:lineRule="auto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Теоретические вопросы:</w:t>
      </w:r>
    </w:p>
    <w:p w:rsidR="00413D7E" w:rsidRDefault="00413D7E" w:rsidP="00413D7E">
      <w:pPr>
        <w:spacing w:line="228" w:lineRule="auto"/>
        <w:jc w:val="center"/>
        <w:rPr>
          <w:rFonts w:eastAsia="Calibri"/>
          <w:sz w:val="28"/>
          <w:szCs w:val="22"/>
          <w:lang w:eastAsia="en-US"/>
        </w:rPr>
      </w:pPr>
    </w:p>
    <w:p w:rsidR="00413D7E" w:rsidRDefault="00413D7E" w:rsidP="00413D7E">
      <w:pPr>
        <w:spacing w:line="228" w:lineRule="auto"/>
        <w:jc w:val="center"/>
        <w:rPr>
          <w:rFonts w:eastAsia="Calibri"/>
          <w:strike/>
          <w:sz w:val="16"/>
          <w:szCs w:val="16"/>
          <w:lang w:eastAsia="en-US"/>
        </w:rPr>
      </w:pP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Линейные  АС. 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2.Стационарные системы.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3. Оператор ЛСС, задаваемый линейным дифференциальным уравнением с пос</w:t>
      </w:r>
      <w:r>
        <w:rPr>
          <w:sz w:val="28"/>
          <w:szCs w:val="28"/>
        </w:rPr>
        <w:t>тоянными коэффициентами. Оператор постоянного запаздывания.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Моделирование ЛСС на ЭВМ. 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5. Определение передаточной функции ЛСС. Передаточная функция (ПФ) ЛСС с </w:t>
      </w:r>
      <w:r>
        <w:rPr>
          <w:spacing w:val="-4"/>
          <w:sz w:val="28"/>
          <w:szCs w:val="28"/>
        </w:rPr>
        <w:t xml:space="preserve">оператором, задаваемым линейным дифференциальным уравнением и ПФ звена </w:t>
      </w:r>
      <w:r>
        <w:rPr>
          <w:spacing w:val="-6"/>
          <w:sz w:val="28"/>
          <w:szCs w:val="28"/>
        </w:rPr>
        <w:t>постоянного запаздывания..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6. Структурная схема АС. Основные правила эквивалентных структурных </w:t>
      </w:r>
      <w:r>
        <w:rPr>
          <w:spacing w:val="-10"/>
          <w:w w:val="105"/>
          <w:sz w:val="28"/>
          <w:szCs w:val="28"/>
        </w:rPr>
        <w:t>преобразований.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7. Передаточные функции основных соединений звеньев АС.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7"/>
          <w:w w:val="105"/>
          <w:sz w:val="28"/>
          <w:szCs w:val="28"/>
        </w:rPr>
        <w:t>8. Передаточная функция АС по ошибке.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9.Временные характеристики усилительного, интегрирующего, апериодичес</w:t>
      </w:r>
      <w:r>
        <w:rPr>
          <w:spacing w:val="-7"/>
          <w:w w:val="105"/>
          <w:sz w:val="28"/>
          <w:szCs w:val="28"/>
        </w:rPr>
        <w:t>кого и звена постоянного запаздывания.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10.Определение АФЧХ ЛСС. Формы представления АФЧХ. Логарифмические час</w:t>
      </w:r>
      <w:r>
        <w:rPr>
          <w:spacing w:val="-8"/>
          <w:w w:val="105"/>
          <w:sz w:val="28"/>
          <w:szCs w:val="28"/>
        </w:rPr>
        <w:t>тотные характеристики.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8"/>
          <w:w w:val="105"/>
          <w:sz w:val="28"/>
          <w:szCs w:val="28"/>
        </w:rPr>
        <w:t xml:space="preserve">11. Определение реакции ЛСС на гармонический входной </w:t>
      </w:r>
      <w:r>
        <w:rPr>
          <w:spacing w:val="11"/>
          <w:w w:val="105"/>
          <w:sz w:val="28"/>
          <w:szCs w:val="28"/>
        </w:rPr>
        <w:t>сигнал.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22"/>
          <w:w w:val="105"/>
          <w:sz w:val="28"/>
          <w:szCs w:val="28"/>
        </w:rPr>
        <w:t>12.</w:t>
      </w:r>
      <w:r>
        <w:rPr>
          <w:spacing w:val="-6"/>
          <w:w w:val="105"/>
          <w:sz w:val="28"/>
          <w:szCs w:val="28"/>
        </w:rPr>
        <w:t>Частотные характеристики усилительного, интегрирующего и апериоди</w:t>
      </w:r>
      <w:r>
        <w:rPr>
          <w:spacing w:val="-10"/>
          <w:w w:val="105"/>
          <w:sz w:val="28"/>
          <w:szCs w:val="28"/>
        </w:rPr>
        <w:t>ческого звена.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4"/>
          <w:w w:val="105"/>
          <w:sz w:val="28"/>
          <w:szCs w:val="28"/>
        </w:rPr>
        <w:t>13.Частотные характеристики дифференцирующего звена, форсирующего зве</w:t>
      </w:r>
      <w:r>
        <w:rPr>
          <w:spacing w:val="-7"/>
          <w:w w:val="105"/>
          <w:sz w:val="28"/>
          <w:szCs w:val="28"/>
        </w:rPr>
        <w:t>на 1-го порядка и звена постоянного запаздывания.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14. Частотные характеристики последовательного соединения звеньев.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15.Понятие устойчивости ЛСС. Определение и общие свойства устойчивых ЛСС. Необходимое и достаточное условие устойчивости.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15.Необходимый критерий устойчивости. Структурно-неустойчивые АС.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7"/>
          <w:w w:val="105"/>
          <w:sz w:val="28"/>
          <w:szCs w:val="28"/>
        </w:rPr>
        <w:t>16. Критерий устойчивости Рауса-Гурвица.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19. Общая характеристика, область применения и формулировка критерия ус</w:t>
      </w:r>
      <w:r>
        <w:rPr>
          <w:spacing w:val="-7"/>
          <w:w w:val="105"/>
          <w:sz w:val="28"/>
          <w:szCs w:val="28"/>
        </w:rPr>
        <w:t>тойчивости Михайлова и его следствия.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20. Критерий устойчивости Михайлова: теорема Михайлова.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21. Критерий устойчивости Найквиста и его следствия.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22. Влияние коэффициента усиления разомкнутой системы на устойчивость </w:t>
      </w:r>
      <w:r>
        <w:rPr>
          <w:spacing w:val="-7"/>
          <w:w w:val="105"/>
          <w:sz w:val="28"/>
          <w:szCs w:val="28"/>
        </w:rPr>
        <w:t>замкнутой АС. Степень устойчивости устойчивых АС.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6"/>
          <w:w w:val="105"/>
          <w:sz w:val="28"/>
          <w:szCs w:val="28"/>
        </w:rPr>
        <w:t>23. Оценка качества АС по переходному процессу и расположению полюсов передаточной функции на комплексной плоскости.</w:t>
      </w:r>
    </w:p>
    <w:p w:rsidR="00413D7E" w:rsidRDefault="00413D7E" w:rsidP="00413D7E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24. Определение ошибки ЛСС в установившемся режиме при воздействии медленноменяющегося</w:t>
      </w:r>
      <w:r>
        <w:rPr>
          <w:spacing w:val="-6"/>
          <w:w w:val="105"/>
          <w:sz w:val="28"/>
          <w:szCs w:val="28"/>
        </w:rPr>
        <w:t xml:space="preserve"> входного сигнала и нескольких входных воздействиях.</w:t>
      </w:r>
    </w:p>
    <w:p w:rsidR="00413D7E" w:rsidRDefault="00413D7E" w:rsidP="00413D7E">
      <w:pPr>
        <w:shd w:val="clear" w:color="auto" w:fill="FFFFFF"/>
        <w:spacing w:before="120" w:line="216" w:lineRule="auto"/>
        <w:ind w:left="57" w:right="8" w:hanging="57"/>
        <w:jc w:val="center"/>
        <w:rPr>
          <w:bCs/>
          <w:color w:val="000000"/>
          <w:spacing w:val="-4"/>
          <w:w w:val="102"/>
          <w:sz w:val="28"/>
          <w:szCs w:val="28"/>
        </w:rPr>
      </w:pPr>
    </w:p>
    <w:p w:rsidR="00413D7E" w:rsidRDefault="00413D7E" w:rsidP="00413D7E">
      <w:pPr>
        <w:shd w:val="clear" w:color="auto" w:fill="FFFFFF"/>
        <w:spacing w:before="120" w:line="216" w:lineRule="auto"/>
        <w:ind w:left="57" w:right="8" w:hanging="57"/>
        <w:jc w:val="center"/>
        <w:rPr>
          <w:bCs/>
          <w:color w:val="000000"/>
          <w:spacing w:val="-4"/>
          <w:w w:val="102"/>
          <w:sz w:val="28"/>
          <w:szCs w:val="28"/>
        </w:rPr>
      </w:pPr>
    </w:p>
    <w:p w:rsidR="00413D7E" w:rsidRDefault="00413D7E" w:rsidP="00413D7E">
      <w:pPr>
        <w:shd w:val="clear" w:color="auto" w:fill="FFFFFF"/>
        <w:spacing w:before="120" w:line="216" w:lineRule="auto"/>
        <w:ind w:left="57" w:right="8" w:hanging="57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color w:val="000000"/>
          <w:spacing w:val="-4"/>
          <w:w w:val="102"/>
          <w:sz w:val="28"/>
          <w:szCs w:val="28"/>
        </w:rPr>
        <w:lastRenderedPageBreak/>
        <w:t>Практические задания:</w:t>
      </w:r>
    </w:p>
    <w:p w:rsidR="00413D7E" w:rsidRDefault="00413D7E" w:rsidP="00413D7E">
      <w:pPr>
        <w:shd w:val="clear" w:color="auto" w:fill="FFFFFF"/>
        <w:spacing w:before="178" w:line="216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2"/>
          <w:w w:val="102"/>
          <w:sz w:val="28"/>
          <w:szCs w:val="28"/>
        </w:rPr>
        <w:t xml:space="preserve">   1 . </w:t>
      </w:r>
      <w:r>
        <w:rPr>
          <w:color w:val="000000"/>
          <w:w w:val="102"/>
          <w:sz w:val="28"/>
          <w:szCs w:val="28"/>
        </w:rPr>
        <w:t>Структурные преобразования.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w w:val="102"/>
          <w:sz w:val="28"/>
          <w:szCs w:val="24"/>
        </w:rPr>
        <w:t xml:space="preserve">2. Определение передаточных функций для выходного сигнала </w:t>
      </w:r>
      <w:r>
        <w:rPr>
          <w:i/>
          <w:iCs/>
          <w:w w:val="102"/>
          <w:sz w:val="28"/>
          <w:szCs w:val="24"/>
          <w:lang w:val="en-US"/>
        </w:rPr>
        <w:t>y</w:t>
      </w:r>
      <w:r>
        <w:rPr>
          <w:i/>
          <w:iCs/>
          <w:w w:val="102"/>
          <w:sz w:val="28"/>
          <w:szCs w:val="24"/>
        </w:rPr>
        <w:t>(</w:t>
      </w:r>
      <w:r>
        <w:rPr>
          <w:i/>
          <w:iCs/>
          <w:w w:val="102"/>
          <w:sz w:val="28"/>
          <w:szCs w:val="24"/>
          <w:lang w:val="en-US"/>
        </w:rPr>
        <w:t>t</w:t>
      </w:r>
      <w:r>
        <w:rPr>
          <w:i/>
          <w:iCs/>
          <w:w w:val="102"/>
          <w:sz w:val="28"/>
          <w:szCs w:val="24"/>
        </w:rPr>
        <w:t>)</w:t>
      </w:r>
      <w:r>
        <w:rPr>
          <w:w w:val="102"/>
          <w:sz w:val="28"/>
          <w:szCs w:val="24"/>
        </w:rPr>
        <w:t xml:space="preserve"> и ошибки </w:t>
      </w:r>
      <w:r>
        <w:rPr>
          <w:i/>
          <w:iCs/>
          <w:w w:val="102"/>
          <w:sz w:val="28"/>
          <w:szCs w:val="24"/>
          <w:lang w:val="en-US"/>
        </w:rPr>
        <w:t>e</w:t>
      </w:r>
      <w:r>
        <w:rPr>
          <w:i/>
          <w:iCs/>
          <w:w w:val="102"/>
          <w:sz w:val="28"/>
          <w:szCs w:val="24"/>
        </w:rPr>
        <w:t>(</w:t>
      </w:r>
      <w:r>
        <w:rPr>
          <w:i/>
          <w:iCs/>
          <w:w w:val="102"/>
          <w:sz w:val="28"/>
          <w:szCs w:val="24"/>
          <w:lang w:val="en-US"/>
        </w:rPr>
        <w:t>t</w:t>
      </w:r>
      <w:r>
        <w:rPr>
          <w:i/>
          <w:iCs/>
          <w:w w:val="102"/>
          <w:sz w:val="28"/>
          <w:szCs w:val="24"/>
        </w:rPr>
        <w:t>)</w:t>
      </w:r>
      <w:r>
        <w:rPr>
          <w:w w:val="102"/>
          <w:sz w:val="28"/>
          <w:szCs w:val="24"/>
        </w:rPr>
        <w:t xml:space="preserve"> от задающего воздействия  </w:t>
      </w:r>
      <w:r>
        <w:rPr>
          <w:i/>
          <w:iCs/>
          <w:w w:val="102"/>
          <w:sz w:val="28"/>
          <w:szCs w:val="24"/>
          <w:lang w:val="en-US"/>
        </w:rPr>
        <w:t>x</w:t>
      </w:r>
      <w:r>
        <w:rPr>
          <w:i/>
          <w:iCs/>
          <w:w w:val="102"/>
          <w:sz w:val="28"/>
          <w:szCs w:val="24"/>
        </w:rPr>
        <w:t>(</w:t>
      </w:r>
      <w:r>
        <w:rPr>
          <w:i/>
          <w:iCs/>
          <w:w w:val="102"/>
          <w:sz w:val="28"/>
          <w:szCs w:val="24"/>
          <w:lang w:val="en-US"/>
        </w:rPr>
        <w:t>t</w:t>
      </w:r>
      <w:r>
        <w:rPr>
          <w:i/>
          <w:iCs/>
          <w:w w:val="102"/>
          <w:sz w:val="28"/>
          <w:szCs w:val="24"/>
        </w:rPr>
        <w:t>)</w:t>
      </w:r>
      <w:r>
        <w:rPr>
          <w:w w:val="102"/>
          <w:sz w:val="28"/>
          <w:szCs w:val="24"/>
        </w:rPr>
        <w:t xml:space="preserve"> и помехи  </w:t>
      </w:r>
      <w:r>
        <w:rPr>
          <w:i/>
          <w:iCs/>
          <w:w w:val="102"/>
          <w:sz w:val="28"/>
          <w:szCs w:val="24"/>
          <w:lang w:val="en-US"/>
        </w:rPr>
        <w:t xml:space="preserve">f </w:t>
      </w:r>
      <w:r>
        <w:rPr>
          <w:w w:val="102"/>
          <w:sz w:val="28"/>
          <w:szCs w:val="24"/>
        </w:rPr>
        <w:t xml:space="preserve">( </w:t>
      </w:r>
      <w:r>
        <w:rPr>
          <w:w w:val="102"/>
          <w:sz w:val="28"/>
          <w:szCs w:val="24"/>
          <w:lang w:val="en-US"/>
        </w:rPr>
        <w:t>t</w:t>
      </w:r>
      <w:r>
        <w:rPr>
          <w:w w:val="102"/>
          <w:sz w:val="28"/>
          <w:szCs w:val="24"/>
        </w:rPr>
        <w:t xml:space="preserve"> ), действующих в различных точках АС.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spacing w:val="-13"/>
          <w:w w:val="102"/>
          <w:sz w:val="28"/>
          <w:szCs w:val="24"/>
        </w:rPr>
        <w:t xml:space="preserve">3. </w:t>
      </w:r>
      <w:r>
        <w:rPr>
          <w:w w:val="102"/>
          <w:sz w:val="28"/>
          <w:szCs w:val="24"/>
        </w:rPr>
        <w:t xml:space="preserve">Определение временных характеристик </w:t>
      </w:r>
      <w:r>
        <w:rPr>
          <w:i/>
          <w:iCs/>
          <w:w w:val="102"/>
          <w:sz w:val="28"/>
          <w:szCs w:val="24"/>
          <w:lang w:val="en-US"/>
        </w:rPr>
        <w:t>h</w:t>
      </w:r>
      <w:r>
        <w:rPr>
          <w:i/>
          <w:iCs/>
          <w:w w:val="102"/>
          <w:sz w:val="28"/>
          <w:szCs w:val="24"/>
        </w:rPr>
        <w:t>(</w:t>
      </w:r>
      <w:r>
        <w:rPr>
          <w:i/>
          <w:iCs/>
          <w:w w:val="102"/>
          <w:sz w:val="28"/>
          <w:szCs w:val="24"/>
          <w:lang w:val="en-US"/>
        </w:rPr>
        <w:t>t</w:t>
      </w:r>
      <w:r>
        <w:rPr>
          <w:i/>
          <w:iCs/>
          <w:w w:val="102"/>
          <w:sz w:val="28"/>
          <w:szCs w:val="24"/>
        </w:rPr>
        <w:t xml:space="preserve">), </w:t>
      </w:r>
      <w:r>
        <w:rPr>
          <w:i/>
          <w:iCs/>
          <w:w w:val="102"/>
          <w:sz w:val="28"/>
          <w:szCs w:val="24"/>
          <w:lang w:val="en-US"/>
        </w:rPr>
        <w:t>g</w:t>
      </w:r>
      <w:r>
        <w:rPr>
          <w:i/>
          <w:iCs/>
          <w:w w:val="102"/>
          <w:sz w:val="28"/>
          <w:szCs w:val="24"/>
        </w:rPr>
        <w:t>(</w:t>
      </w:r>
      <w:r>
        <w:rPr>
          <w:i/>
          <w:iCs/>
          <w:w w:val="102"/>
          <w:sz w:val="28"/>
          <w:szCs w:val="24"/>
          <w:lang w:val="en-US"/>
        </w:rPr>
        <w:t>t</w:t>
      </w:r>
      <w:r>
        <w:rPr>
          <w:i/>
          <w:iCs/>
          <w:w w:val="102"/>
          <w:sz w:val="28"/>
          <w:szCs w:val="24"/>
        </w:rPr>
        <w:t>)</w:t>
      </w:r>
      <w:r>
        <w:rPr>
          <w:w w:val="102"/>
          <w:sz w:val="28"/>
          <w:szCs w:val="24"/>
        </w:rPr>
        <w:t xml:space="preserve"> с использованием теоремы разложения</w:t>
      </w:r>
      <w:r>
        <w:rPr>
          <w:spacing w:val="-5"/>
          <w:w w:val="102"/>
          <w:sz w:val="28"/>
          <w:szCs w:val="24"/>
        </w:rPr>
        <w:t>.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spacing w:val="-16"/>
          <w:w w:val="102"/>
          <w:sz w:val="28"/>
          <w:szCs w:val="24"/>
        </w:rPr>
        <w:t xml:space="preserve">4. </w:t>
      </w:r>
      <w:r>
        <w:rPr>
          <w:w w:val="102"/>
          <w:sz w:val="28"/>
          <w:szCs w:val="24"/>
        </w:rPr>
        <w:t>Определение предельных</w:t>
      </w:r>
      <w:r>
        <w:rPr>
          <w:spacing w:val="-16"/>
          <w:w w:val="102"/>
          <w:sz w:val="28"/>
          <w:szCs w:val="24"/>
        </w:rPr>
        <w:t xml:space="preserve"> значений </w:t>
      </w:r>
      <w:r>
        <w:rPr>
          <w:i/>
          <w:iCs/>
          <w:spacing w:val="51"/>
          <w:w w:val="102"/>
          <w:sz w:val="28"/>
          <w:szCs w:val="24"/>
          <w:lang w:val="en-US"/>
        </w:rPr>
        <w:t>h</w:t>
      </w:r>
      <w:r>
        <w:rPr>
          <w:i/>
          <w:iCs/>
          <w:spacing w:val="51"/>
          <w:w w:val="102"/>
          <w:sz w:val="28"/>
          <w:szCs w:val="24"/>
        </w:rPr>
        <w:t>(0),</w:t>
      </w:r>
      <w:r>
        <w:rPr>
          <w:i/>
          <w:iCs/>
          <w:w w:val="102"/>
          <w:sz w:val="28"/>
          <w:szCs w:val="24"/>
        </w:rPr>
        <w:t xml:space="preserve"> </w:t>
      </w:r>
      <w:r>
        <w:rPr>
          <w:i/>
          <w:iCs/>
          <w:spacing w:val="-16"/>
          <w:w w:val="102"/>
          <w:sz w:val="28"/>
          <w:szCs w:val="24"/>
          <w:lang w:val="en-US"/>
        </w:rPr>
        <w:t>h</w:t>
      </w:r>
      <w:r>
        <w:rPr>
          <w:i/>
          <w:iCs/>
          <w:spacing w:val="-16"/>
          <w:w w:val="102"/>
          <w:sz w:val="28"/>
          <w:szCs w:val="24"/>
        </w:rPr>
        <w:t>(</w:t>
      </w:r>
      <w:r>
        <w:rPr>
          <w:i/>
          <w:iCs/>
          <w:noProof/>
          <w:spacing w:val="-16"/>
          <w:w w:val="102"/>
          <w:position w:val="-4"/>
          <w:sz w:val="28"/>
          <w:szCs w:val="24"/>
        </w:rPr>
        <w:drawing>
          <wp:inline distT="0" distB="0" distL="0" distR="0" wp14:anchorId="44B18FBE" wp14:editId="6AE43407">
            <wp:extent cx="152400" cy="133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pacing w:val="-16"/>
          <w:w w:val="102"/>
          <w:sz w:val="28"/>
          <w:szCs w:val="24"/>
        </w:rPr>
        <w:t xml:space="preserve">) , </w:t>
      </w:r>
      <w:r>
        <w:rPr>
          <w:i/>
          <w:iCs/>
          <w:spacing w:val="53"/>
          <w:w w:val="102"/>
          <w:sz w:val="28"/>
          <w:szCs w:val="24"/>
          <w:lang w:val="en-US"/>
        </w:rPr>
        <w:t>g</w:t>
      </w:r>
      <w:r>
        <w:rPr>
          <w:i/>
          <w:iCs/>
          <w:spacing w:val="53"/>
          <w:w w:val="102"/>
          <w:sz w:val="28"/>
          <w:szCs w:val="24"/>
        </w:rPr>
        <w:t>(0),</w:t>
      </w:r>
      <w:r>
        <w:rPr>
          <w:i/>
          <w:iCs/>
          <w:w w:val="102"/>
          <w:sz w:val="28"/>
          <w:szCs w:val="24"/>
        </w:rPr>
        <w:t xml:space="preserve"> </w:t>
      </w:r>
      <w:r>
        <w:rPr>
          <w:i/>
          <w:iCs/>
          <w:spacing w:val="-16"/>
          <w:w w:val="102"/>
          <w:sz w:val="28"/>
          <w:szCs w:val="24"/>
          <w:lang w:val="en-US"/>
        </w:rPr>
        <w:t>g</w:t>
      </w:r>
      <w:r>
        <w:rPr>
          <w:i/>
          <w:iCs/>
          <w:spacing w:val="-16"/>
          <w:w w:val="102"/>
          <w:sz w:val="28"/>
          <w:szCs w:val="24"/>
        </w:rPr>
        <w:t>(</w:t>
      </w:r>
      <w:r>
        <w:rPr>
          <w:i/>
          <w:iCs/>
          <w:noProof/>
          <w:spacing w:val="-16"/>
          <w:w w:val="102"/>
          <w:position w:val="-4"/>
          <w:sz w:val="28"/>
          <w:szCs w:val="24"/>
        </w:rPr>
        <w:drawing>
          <wp:inline distT="0" distB="0" distL="0" distR="0" wp14:anchorId="4FACDFBC" wp14:editId="36101E6B">
            <wp:extent cx="152400" cy="133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pacing w:val="-16"/>
          <w:w w:val="102"/>
          <w:sz w:val="28"/>
          <w:szCs w:val="24"/>
        </w:rPr>
        <w:t>)</w:t>
      </w:r>
      <w:r>
        <w:rPr>
          <w:spacing w:val="-16"/>
          <w:w w:val="102"/>
          <w:sz w:val="28"/>
          <w:szCs w:val="24"/>
        </w:rPr>
        <w:t xml:space="preserve"> с </w:t>
      </w:r>
      <w:r>
        <w:rPr>
          <w:w w:val="102"/>
          <w:sz w:val="28"/>
          <w:szCs w:val="24"/>
        </w:rPr>
        <w:t>использованием теорем о начальном и конечном значениях</w:t>
      </w:r>
      <w:r>
        <w:rPr>
          <w:spacing w:val="-3"/>
          <w:w w:val="102"/>
          <w:sz w:val="28"/>
          <w:szCs w:val="24"/>
        </w:rPr>
        <w:t>.</w:t>
      </w:r>
    </w:p>
    <w:p w:rsidR="00413D7E" w:rsidRDefault="00413D7E" w:rsidP="00413D7E">
      <w:pPr>
        <w:ind w:firstLine="709"/>
        <w:jc w:val="both"/>
        <w:rPr>
          <w:sz w:val="28"/>
          <w:szCs w:val="24"/>
        </w:rPr>
      </w:pPr>
      <w:r>
        <w:rPr>
          <w:spacing w:val="-4"/>
          <w:w w:val="102"/>
          <w:sz w:val="28"/>
          <w:szCs w:val="24"/>
        </w:rPr>
        <w:t>5. </w:t>
      </w:r>
      <w:r>
        <w:rPr>
          <w:w w:val="102"/>
          <w:sz w:val="28"/>
          <w:szCs w:val="24"/>
        </w:rPr>
        <w:t>Уметь определять аналитический вид всех частотных  характеристик АС.</w:t>
      </w:r>
    </w:p>
    <w:p w:rsidR="00413D7E" w:rsidRDefault="00413D7E" w:rsidP="00413D7E">
      <w:pPr>
        <w:shd w:val="clear" w:color="auto" w:fill="FFFFFF"/>
        <w:spacing w:before="173" w:line="216" w:lineRule="auto"/>
        <w:ind w:left="57" w:firstLine="709"/>
        <w:contextualSpacing/>
        <w:jc w:val="both"/>
        <w:rPr>
          <w:sz w:val="28"/>
          <w:szCs w:val="28"/>
        </w:rPr>
      </w:pPr>
      <w:r>
        <w:rPr>
          <w:color w:val="000000"/>
          <w:spacing w:val="-16"/>
          <w:w w:val="102"/>
          <w:sz w:val="28"/>
          <w:szCs w:val="28"/>
        </w:rPr>
        <w:t xml:space="preserve">6. </w:t>
      </w:r>
      <w:r>
        <w:rPr>
          <w:color w:val="000000"/>
          <w:spacing w:val="-7"/>
          <w:w w:val="102"/>
          <w:sz w:val="28"/>
          <w:szCs w:val="28"/>
        </w:rPr>
        <w:t xml:space="preserve">Уметь определять реакцию АС на гармонический входной </w:t>
      </w:r>
      <w:r>
        <w:rPr>
          <w:color w:val="000000"/>
          <w:spacing w:val="16"/>
          <w:w w:val="102"/>
          <w:sz w:val="28"/>
          <w:szCs w:val="28"/>
        </w:rPr>
        <w:t>сигнал.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spacing w:val="-7"/>
          <w:w w:val="102"/>
          <w:sz w:val="28"/>
          <w:szCs w:val="24"/>
        </w:rPr>
        <w:t>7. </w:t>
      </w:r>
      <w:r>
        <w:rPr>
          <w:w w:val="102"/>
          <w:sz w:val="28"/>
          <w:szCs w:val="24"/>
        </w:rPr>
        <w:t xml:space="preserve">Уметь строить годограф </w:t>
      </w:r>
      <w:r>
        <w:rPr>
          <w:w w:val="102"/>
          <w:sz w:val="28"/>
          <w:szCs w:val="24"/>
          <w:lang w:val="en-US"/>
        </w:rPr>
        <w:t>W</w:t>
      </w:r>
      <w:r>
        <w:rPr>
          <w:spacing w:val="31"/>
          <w:w w:val="102"/>
          <w:sz w:val="28"/>
          <w:szCs w:val="24"/>
        </w:rPr>
        <w:t>(</w:t>
      </w:r>
      <w:r>
        <w:rPr>
          <w:spacing w:val="31"/>
          <w:w w:val="102"/>
          <w:sz w:val="28"/>
          <w:szCs w:val="24"/>
          <w:lang w:val="en-US"/>
        </w:rPr>
        <w:t>j</w:t>
      </w:r>
      <w:r>
        <w:rPr>
          <w:noProof/>
          <w:spacing w:val="31"/>
          <w:w w:val="102"/>
          <w:position w:val="-6"/>
          <w:sz w:val="28"/>
          <w:szCs w:val="24"/>
        </w:rPr>
        <w:drawing>
          <wp:inline distT="0" distB="0" distL="0" distR="0" wp14:anchorId="236BB0A9" wp14:editId="7565094D">
            <wp:extent cx="133350" cy="133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31"/>
          <w:w w:val="102"/>
          <w:sz w:val="28"/>
          <w:szCs w:val="24"/>
        </w:rPr>
        <w:t>)</w:t>
      </w:r>
      <w:r>
        <w:rPr>
          <w:w w:val="102"/>
          <w:sz w:val="28"/>
          <w:szCs w:val="24"/>
        </w:rPr>
        <w:t xml:space="preserve"> и ЛЧХ:  </w:t>
      </w:r>
      <w:r>
        <w:rPr>
          <w:spacing w:val="34"/>
          <w:w w:val="102"/>
          <w:sz w:val="28"/>
          <w:szCs w:val="24"/>
          <w:lang w:val="en-US"/>
        </w:rPr>
        <w:t>L</w:t>
      </w:r>
      <w:r>
        <w:rPr>
          <w:spacing w:val="34"/>
          <w:w w:val="102"/>
          <w:sz w:val="28"/>
          <w:szCs w:val="24"/>
        </w:rPr>
        <w:t>(</w:t>
      </w:r>
      <w:r>
        <w:rPr>
          <w:noProof/>
          <w:position w:val="-6"/>
          <w:sz w:val="28"/>
          <w:szCs w:val="24"/>
        </w:rPr>
        <w:drawing>
          <wp:inline distT="0" distB="0" distL="0" distR="0" wp14:anchorId="4022BADF" wp14:editId="0F67C612">
            <wp:extent cx="133350" cy="133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34"/>
          <w:w w:val="102"/>
          <w:sz w:val="28"/>
          <w:szCs w:val="24"/>
        </w:rPr>
        <w:t>),</w:t>
      </w:r>
      <w:r>
        <w:rPr>
          <w:noProof/>
          <w:spacing w:val="34"/>
          <w:w w:val="102"/>
          <w:position w:val="-12"/>
          <w:sz w:val="28"/>
          <w:szCs w:val="24"/>
        </w:rPr>
        <w:drawing>
          <wp:inline distT="0" distB="0" distL="0" distR="0" wp14:anchorId="1B2657D7" wp14:editId="29048888">
            <wp:extent cx="43815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2"/>
          <w:sz w:val="28"/>
          <w:szCs w:val="24"/>
        </w:rPr>
        <w:t xml:space="preserve"> последовательного сое</w:t>
      </w:r>
      <w:r>
        <w:rPr>
          <w:spacing w:val="-4"/>
          <w:w w:val="102"/>
          <w:sz w:val="28"/>
          <w:szCs w:val="24"/>
        </w:rPr>
        <w:t>динения звеньев.</w:t>
      </w:r>
      <w:r>
        <w:rPr>
          <w:sz w:val="28"/>
          <w:szCs w:val="24"/>
        </w:rPr>
        <w:t xml:space="preserve"> 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w w:val="102"/>
          <w:sz w:val="28"/>
          <w:szCs w:val="24"/>
        </w:rPr>
        <w:t>8. Оценивать устойчивость ЛСС любым критерием или следствием.</w:t>
      </w:r>
    </w:p>
    <w:p w:rsidR="00413D7E" w:rsidRDefault="00413D7E" w:rsidP="00413D7E">
      <w:pPr>
        <w:spacing w:line="216" w:lineRule="auto"/>
        <w:ind w:firstLine="709"/>
        <w:jc w:val="both"/>
        <w:rPr>
          <w:sz w:val="28"/>
          <w:szCs w:val="24"/>
        </w:rPr>
      </w:pPr>
      <w:r>
        <w:rPr>
          <w:w w:val="102"/>
          <w:sz w:val="28"/>
          <w:szCs w:val="24"/>
        </w:rPr>
        <w:t>9. Анализировать качества АС по переходной характеристике.</w:t>
      </w:r>
    </w:p>
    <w:p w:rsidR="00413D7E" w:rsidRDefault="00413D7E" w:rsidP="00413D7E">
      <w:pPr>
        <w:spacing w:line="216" w:lineRule="auto"/>
        <w:ind w:firstLine="709"/>
        <w:jc w:val="both"/>
        <w:rPr>
          <w:spacing w:val="-9"/>
          <w:w w:val="102"/>
          <w:sz w:val="28"/>
          <w:szCs w:val="24"/>
        </w:rPr>
      </w:pPr>
      <w:r>
        <w:rPr>
          <w:w w:val="102"/>
          <w:sz w:val="28"/>
          <w:szCs w:val="24"/>
        </w:rPr>
        <w:t xml:space="preserve">10. Определение ошибки или значения выходного сигнала в установившемся </w:t>
      </w:r>
      <w:r>
        <w:rPr>
          <w:spacing w:val="-5"/>
          <w:w w:val="102"/>
          <w:sz w:val="28"/>
          <w:szCs w:val="24"/>
        </w:rPr>
        <w:t xml:space="preserve">режиме при действии на вход АС модленноизменяющегося входного сигнала </w:t>
      </w:r>
      <w:r>
        <w:rPr>
          <w:spacing w:val="30"/>
          <w:w w:val="102"/>
          <w:sz w:val="28"/>
          <w:szCs w:val="24"/>
        </w:rPr>
        <w:t>(помехи),</w:t>
      </w:r>
      <w:r>
        <w:rPr>
          <w:w w:val="102"/>
          <w:sz w:val="28"/>
          <w:szCs w:val="24"/>
        </w:rPr>
        <w:t xml:space="preserve"> </w:t>
      </w:r>
      <w:r>
        <w:rPr>
          <w:spacing w:val="-9"/>
          <w:w w:val="102"/>
          <w:sz w:val="28"/>
          <w:szCs w:val="24"/>
        </w:rPr>
        <w:t>представленного в полиномиальном виде.</w:t>
      </w:r>
    </w:p>
    <w:p w:rsidR="00175B18" w:rsidRDefault="00175B18"/>
    <w:sectPr w:rsidR="00175B18" w:rsidSect="00413D7E">
      <w:type w:val="continuous"/>
      <w:pgSz w:w="11907" w:h="16840" w:code="9"/>
      <w:pgMar w:top="1134" w:right="850" w:bottom="1134" w:left="1701" w:header="0" w:footer="64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F1"/>
    <w:rsid w:val="000D3F20"/>
    <w:rsid w:val="001147F1"/>
    <w:rsid w:val="00175B18"/>
    <w:rsid w:val="001B0CBD"/>
    <w:rsid w:val="001D55C7"/>
    <w:rsid w:val="00413D7E"/>
    <w:rsid w:val="00534972"/>
    <w:rsid w:val="00737DE4"/>
    <w:rsid w:val="007C17EF"/>
    <w:rsid w:val="009F26B5"/>
    <w:rsid w:val="00E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D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D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D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D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Неплюев</dc:creator>
  <cp:keywords/>
  <dc:description/>
  <cp:lastModifiedBy>Николай Неплюев</cp:lastModifiedBy>
  <cp:revision>2</cp:revision>
  <dcterms:created xsi:type="dcterms:W3CDTF">2021-12-30T08:17:00Z</dcterms:created>
  <dcterms:modified xsi:type="dcterms:W3CDTF">2021-12-30T08:19:00Z</dcterms:modified>
</cp:coreProperties>
</file>